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63" w:rsidRPr="00156B63" w:rsidRDefault="006B4C17" w:rsidP="0015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</w:t>
      </w:r>
      <w:r w:rsidR="00774084" w:rsidRPr="00DE6545">
        <w:rPr>
          <w:rFonts w:ascii="Times New Roman" w:hAnsi="Times New Roman" w:cs="Times New Roman"/>
          <w:sz w:val="28"/>
          <w:szCs w:val="28"/>
        </w:rPr>
        <w:t>ООО «</w:t>
      </w:r>
      <w:r w:rsidR="005719D1" w:rsidRPr="00DE6545">
        <w:rPr>
          <w:rFonts w:ascii="Times New Roman" w:hAnsi="Times New Roman" w:cs="Times New Roman"/>
          <w:sz w:val="28"/>
          <w:szCs w:val="28"/>
        </w:rPr>
        <w:t>ЭЙСИДИСИ</w:t>
      </w:r>
      <w:r w:rsidR="00774084" w:rsidRPr="00DE6545">
        <w:rPr>
          <w:rFonts w:ascii="Times New Roman" w:hAnsi="Times New Roman" w:cs="Times New Roman"/>
          <w:sz w:val="28"/>
          <w:szCs w:val="28"/>
        </w:rPr>
        <w:t>»</w:t>
      </w:r>
      <w:r w:rsidR="005719D1">
        <w:rPr>
          <w:rFonts w:ascii="Times New Roman" w:hAnsi="Times New Roman" w:cs="Times New Roman"/>
          <w:sz w:val="28"/>
          <w:szCs w:val="28"/>
        </w:rPr>
        <w:t xml:space="preserve"> за 2021</w:t>
      </w:r>
      <w:bookmarkStart w:id="0" w:name="_GoBack"/>
      <w:bookmarkEnd w:id="0"/>
    </w:p>
    <w:p w:rsidR="00F16BD6" w:rsidRPr="00F16BD6" w:rsidRDefault="00F16BD6" w:rsidP="002535F5">
      <w:pPr>
        <w:jc w:val="both"/>
        <w:rPr>
          <w:rFonts w:ascii="Times New Roman" w:hAnsi="Times New Roman" w:cs="Times New Roman"/>
          <w:b/>
        </w:rPr>
      </w:pPr>
      <w:r w:rsidRPr="00F16BD6">
        <w:rPr>
          <w:rFonts w:ascii="Times New Roman" w:hAnsi="Times New Roman" w:cs="Times New Roman"/>
          <w:b/>
        </w:rPr>
        <w:t xml:space="preserve">Информация об аудиторской организации: </w:t>
      </w:r>
    </w:p>
    <w:p w:rsidR="00774084" w:rsidRPr="00156B63" w:rsidRDefault="00DE6545" w:rsidP="002535F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>Полное н</w:t>
      </w:r>
      <w:r w:rsidR="002726C3" w:rsidRPr="00156B63">
        <w:rPr>
          <w:rFonts w:ascii="Times New Roman" w:hAnsi="Times New Roman" w:cs="Times New Roman"/>
        </w:rPr>
        <w:t xml:space="preserve">аименование: Общество с ограниченной ответственностью </w:t>
      </w:r>
      <w:r w:rsidR="006B3300" w:rsidRPr="00156B63">
        <w:rPr>
          <w:rFonts w:ascii="Times New Roman" w:hAnsi="Times New Roman" w:cs="Times New Roman"/>
        </w:rPr>
        <w:t>«ЭЙСИДИСИ»</w:t>
      </w:r>
    </w:p>
    <w:p w:rsidR="006B3300" w:rsidRPr="00156B63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Сокращенное наименование: </w:t>
      </w:r>
      <w:r w:rsidR="006B3300" w:rsidRPr="00156B63">
        <w:rPr>
          <w:rFonts w:ascii="Times New Roman" w:hAnsi="Times New Roman" w:cs="Times New Roman"/>
        </w:rPr>
        <w:t>ООО «ЭЙСИДИСИ»</w:t>
      </w:r>
    </w:p>
    <w:p w:rsidR="006B3300" w:rsidRPr="00DE6545" w:rsidRDefault="00DE6545" w:rsidP="00DE6545">
      <w:pPr>
        <w:jc w:val="both"/>
        <w:rPr>
          <w:rFonts w:ascii="Times New Roman" w:hAnsi="Times New Roman" w:cs="Times New Roman"/>
        </w:rPr>
      </w:pPr>
      <w:r w:rsidRPr="00156B63">
        <w:rPr>
          <w:rFonts w:ascii="Times New Roman" w:hAnsi="Times New Roman" w:cs="Times New Roman"/>
        </w:rPr>
        <w:t xml:space="preserve">Полное наименование на английском языке: </w:t>
      </w:r>
      <w:r w:rsidR="006B3300" w:rsidRPr="00156B63">
        <w:rPr>
          <w:rFonts w:ascii="Times New Roman" w:hAnsi="Times New Roman" w:cs="Times New Roman"/>
          <w:lang w:val="en-US"/>
        </w:rPr>
        <w:t>LIMITED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LIABILITY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COMPANY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ACDC</w:t>
      </w:r>
      <w:r w:rsidR="006B3300" w:rsidRPr="00DE6545">
        <w:rPr>
          <w:rFonts w:ascii="Times New Roman" w:hAnsi="Times New Roman" w:cs="Times New Roman"/>
        </w:rPr>
        <w:t xml:space="preserve"> </w:t>
      </w:r>
    </w:p>
    <w:p w:rsidR="006B3300" w:rsidRPr="00DE6545" w:rsidRDefault="00500AF1" w:rsidP="00DE6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наименование </w:t>
      </w:r>
      <w:r w:rsidR="00E6551C">
        <w:rPr>
          <w:rFonts w:ascii="Times New Roman" w:hAnsi="Times New Roman" w:cs="Times New Roman"/>
        </w:rPr>
        <w:t>на английском</w:t>
      </w:r>
      <w:r w:rsidR="00DE6545">
        <w:rPr>
          <w:rFonts w:ascii="Times New Roman" w:hAnsi="Times New Roman" w:cs="Times New Roman"/>
        </w:rPr>
        <w:t xml:space="preserve"> языке: </w:t>
      </w:r>
      <w:r w:rsidR="006B3300" w:rsidRPr="00DE6545">
        <w:rPr>
          <w:rFonts w:ascii="Times New Roman" w:hAnsi="Times New Roman" w:cs="Times New Roman"/>
          <w:lang w:val="en-US"/>
        </w:rPr>
        <w:t>LLC</w:t>
      </w:r>
      <w:r w:rsidR="006B3300" w:rsidRPr="00DE6545">
        <w:rPr>
          <w:rFonts w:ascii="Times New Roman" w:hAnsi="Times New Roman" w:cs="Times New Roman"/>
        </w:rPr>
        <w:t xml:space="preserve"> </w:t>
      </w:r>
      <w:r w:rsidR="006B3300" w:rsidRPr="00DE6545">
        <w:rPr>
          <w:rFonts w:ascii="Times New Roman" w:hAnsi="Times New Roman" w:cs="Times New Roman"/>
          <w:lang w:val="en-US"/>
        </w:rPr>
        <w:t>ACDC</w:t>
      </w:r>
      <w:r w:rsidR="006B3300" w:rsidRPr="00DE6545">
        <w:rPr>
          <w:rFonts w:ascii="Times New Roman" w:hAnsi="Times New Roman" w:cs="Times New Roman"/>
        </w:rPr>
        <w:t xml:space="preserve"> </w:t>
      </w:r>
    </w:p>
    <w:p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>Адрес: 108803, г. Москва, пос. Сосенское, д. Прокшино, д.31</w:t>
      </w:r>
    </w:p>
    <w:p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>Номер телефона: 8 (985)964-76-09</w:t>
      </w:r>
    </w:p>
    <w:p w:rsidR="006B3300" w:rsidRPr="00DE6545" w:rsidRDefault="006B330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 xml:space="preserve">Адрес электронной почты: </w:t>
      </w:r>
      <w:r w:rsidR="00601CD0" w:rsidRPr="006C6A2D">
        <w:rPr>
          <w:rFonts w:ascii="Times New Roman" w:hAnsi="Times New Roman" w:cs="Times New Roman"/>
        </w:rPr>
        <w:t>lx65@mail.ru</w:t>
      </w:r>
    </w:p>
    <w:p w:rsidR="00601CD0" w:rsidRDefault="00601CD0" w:rsidP="00DE6545">
      <w:pPr>
        <w:jc w:val="both"/>
        <w:rPr>
          <w:rFonts w:ascii="Times New Roman" w:hAnsi="Times New Roman" w:cs="Times New Roman"/>
        </w:rPr>
      </w:pPr>
      <w:r w:rsidRPr="00DE6545">
        <w:rPr>
          <w:rFonts w:ascii="Times New Roman" w:hAnsi="Times New Roman" w:cs="Times New Roman"/>
        </w:rPr>
        <w:t>Дата внесения сведений об аудиторской организации в реестр</w:t>
      </w:r>
      <w:r w:rsidR="0088030D">
        <w:rPr>
          <w:rFonts w:ascii="Times New Roman" w:hAnsi="Times New Roman" w:cs="Times New Roman"/>
        </w:rPr>
        <w:t xml:space="preserve"> СРО</w:t>
      </w:r>
      <w:r w:rsidRPr="00DE6545">
        <w:rPr>
          <w:rFonts w:ascii="Times New Roman" w:hAnsi="Times New Roman" w:cs="Times New Roman"/>
        </w:rPr>
        <w:t>: 30.04.2021</w:t>
      </w:r>
      <w:r w:rsidR="00294CBD">
        <w:rPr>
          <w:rFonts w:ascii="Times New Roman" w:hAnsi="Times New Roman" w:cs="Times New Roman"/>
        </w:rPr>
        <w:t>.</w:t>
      </w:r>
    </w:p>
    <w:p w:rsidR="00294CBD" w:rsidRPr="00DE6545" w:rsidRDefault="00294CBD" w:rsidP="00DE6545">
      <w:pPr>
        <w:jc w:val="both"/>
        <w:rPr>
          <w:rFonts w:ascii="Times New Roman" w:hAnsi="Times New Roman" w:cs="Times New Roman"/>
        </w:rPr>
      </w:pPr>
      <w:r w:rsidRPr="00294CBD">
        <w:rPr>
          <w:rFonts w:ascii="Times New Roman" w:hAnsi="Times New Roman" w:cs="Times New Roman"/>
        </w:rPr>
        <w:t>Не состоит в реестре аудиторских организаций, оказывающих услуги общественно значимым организациям. Также не состоит в реестре аудиторских организаций, оказывающих услуги общественно значимым организациям на финансовом рынке.</w:t>
      </w:r>
    </w:p>
    <w:p w:rsidR="00BB4906" w:rsidRDefault="006C6A2D" w:rsidP="00DE6545">
      <w:pPr>
        <w:jc w:val="both"/>
        <w:rPr>
          <w:rFonts w:ascii="Times New Roman" w:hAnsi="Times New Roman" w:cs="Times New Roman"/>
        </w:rPr>
      </w:pPr>
      <w:r w:rsidRPr="006C6A2D">
        <w:rPr>
          <w:rFonts w:ascii="Times New Roman" w:hAnsi="Times New Roman" w:cs="Times New Roman"/>
          <w:b/>
        </w:rPr>
        <w:t>Структура аудиторской организации:</w:t>
      </w:r>
      <w:r>
        <w:rPr>
          <w:rFonts w:ascii="Times New Roman" w:hAnsi="Times New Roman" w:cs="Times New Roman"/>
        </w:rPr>
        <w:t xml:space="preserve"> </w:t>
      </w:r>
      <w:r w:rsidR="008775BA">
        <w:rPr>
          <w:rFonts w:ascii="Times New Roman" w:hAnsi="Times New Roman" w:cs="Times New Roman"/>
        </w:rPr>
        <w:t>Участник Общества</w:t>
      </w:r>
      <w:r w:rsidR="00BB4906" w:rsidRPr="00DE6545">
        <w:rPr>
          <w:rFonts w:ascii="Times New Roman" w:hAnsi="Times New Roman" w:cs="Times New Roman"/>
        </w:rPr>
        <w:t xml:space="preserve"> – Герасимчук Олег Николаевич</w:t>
      </w:r>
      <w:r w:rsidR="00D04241">
        <w:rPr>
          <w:rFonts w:ascii="Times New Roman" w:hAnsi="Times New Roman" w:cs="Times New Roman"/>
        </w:rPr>
        <w:t xml:space="preserve"> принадлежит доля в 100%</w:t>
      </w:r>
      <w:r w:rsidR="008775BA">
        <w:rPr>
          <w:rFonts w:ascii="Times New Roman" w:hAnsi="Times New Roman" w:cs="Times New Roman"/>
        </w:rPr>
        <w:t>,</w:t>
      </w:r>
      <w:r w:rsidR="00D04241">
        <w:rPr>
          <w:rFonts w:ascii="Times New Roman" w:hAnsi="Times New Roman" w:cs="Times New Roman"/>
        </w:rPr>
        <w:t xml:space="preserve"> является аудитором-сотрудником</w:t>
      </w:r>
      <w:r w:rsidR="00BB4906" w:rsidRPr="00DE6545">
        <w:rPr>
          <w:rFonts w:ascii="Times New Roman" w:hAnsi="Times New Roman" w:cs="Times New Roman"/>
        </w:rPr>
        <w:t xml:space="preserve"> </w:t>
      </w:r>
      <w:r w:rsidR="00D04241">
        <w:rPr>
          <w:rFonts w:ascii="Times New Roman" w:hAnsi="Times New Roman" w:cs="Times New Roman"/>
        </w:rPr>
        <w:t>ОРНЗ 22006039680</w:t>
      </w:r>
      <w:r w:rsidR="00F16BD6">
        <w:rPr>
          <w:rFonts w:ascii="Times New Roman" w:hAnsi="Times New Roman" w:cs="Times New Roman"/>
        </w:rPr>
        <w:t xml:space="preserve">, также является бенефициарным владельцем, </w:t>
      </w:r>
      <w:r w:rsidR="0088030D">
        <w:rPr>
          <w:rFonts w:ascii="Times New Roman" w:hAnsi="Times New Roman" w:cs="Times New Roman"/>
        </w:rPr>
        <w:t>гражданство – Рос</w:t>
      </w:r>
      <w:r>
        <w:rPr>
          <w:rFonts w:ascii="Times New Roman" w:hAnsi="Times New Roman" w:cs="Times New Roman"/>
        </w:rPr>
        <w:t>сия, страна проживания – Ро</w:t>
      </w:r>
      <w:r w:rsidR="008775BA">
        <w:rPr>
          <w:rFonts w:ascii="Times New Roman" w:hAnsi="Times New Roman" w:cs="Times New Roman"/>
        </w:rPr>
        <w:t>ссия. Исполнительный орган</w:t>
      </w:r>
      <w:r w:rsidR="00F16BD6">
        <w:rPr>
          <w:rFonts w:ascii="Times New Roman" w:hAnsi="Times New Roman" w:cs="Times New Roman"/>
        </w:rPr>
        <w:t xml:space="preserve"> – единоличный, </w:t>
      </w:r>
      <w:r w:rsidR="00BB4906" w:rsidRPr="00DE6545">
        <w:rPr>
          <w:rFonts w:ascii="Times New Roman" w:hAnsi="Times New Roman" w:cs="Times New Roman"/>
        </w:rPr>
        <w:t>Генеральный директ</w:t>
      </w:r>
      <w:r>
        <w:rPr>
          <w:rFonts w:ascii="Times New Roman" w:hAnsi="Times New Roman" w:cs="Times New Roman"/>
        </w:rPr>
        <w:t>ор – Герасимчук Олег Николаевич.</w:t>
      </w:r>
    </w:p>
    <w:p w:rsidR="008775BA" w:rsidRPr="008775BA" w:rsidRDefault="008775BA" w:rsidP="00DE6545">
      <w:pPr>
        <w:jc w:val="both"/>
        <w:rPr>
          <w:rFonts w:ascii="Times New Roman" w:hAnsi="Times New Roman" w:cs="Times New Roman"/>
          <w:b/>
        </w:rPr>
      </w:pPr>
      <w:r w:rsidRPr="008775BA">
        <w:rPr>
          <w:rFonts w:ascii="Times New Roman" w:hAnsi="Times New Roman" w:cs="Times New Roman"/>
          <w:b/>
        </w:rPr>
        <w:t>Функции Общего собрания участников:</w:t>
      </w:r>
    </w:p>
    <w:p w:rsid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основных направлений деятельности Общества;</w:t>
      </w:r>
    </w:p>
    <w:p w:rsid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об участии в ассоциациях и других объединениях коммерческих организаций;</w:t>
      </w:r>
    </w:p>
    <w:p w:rsid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годовых отчетов и бухгалтерских балансов;</w:t>
      </w:r>
    </w:p>
    <w:p w:rsidR="008775BA" w:rsidRP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775BA">
        <w:rPr>
          <w:rFonts w:ascii="Times New Roman" w:hAnsi="Times New Roman" w:cs="Times New Roman"/>
        </w:rPr>
        <w:t>ринятие решения о распределении чистой прибыли, в том числе между участниками Общества;</w:t>
      </w:r>
    </w:p>
    <w:p w:rsidR="008775BA" w:rsidRP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775BA">
        <w:rPr>
          <w:rFonts w:ascii="Times New Roman" w:hAnsi="Times New Roman" w:cs="Times New Roman"/>
        </w:rPr>
        <w:t>тверждение или принятие документов, регулирующих организацию деятельности Общества (внутренних документов Общества);</w:t>
      </w:r>
    </w:p>
    <w:p w:rsidR="008775BA" w:rsidRP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775BA">
        <w:rPr>
          <w:rFonts w:ascii="Times New Roman" w:hAnsi="Times New Roman" w:cs="Times New Roman"/>
        </w:rPr>
        <w:t>ринятие решения о размещении Обществом облигаций и иных эмиссионных ценных бумаг, а также утверждение условий их размещения;</w:t>
      </w:r>
    </w:p>
    <w:p w:rsidR="008775BA" w:rsidRP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5BA">
        <w:rPr>
          <w:rFonts w:ascii="Times New Roman" w:hAnsi="Times New Roman" w:cs="Times New Roman"/>
        </w:rPr>
        <w:t>приобретение размещенных Обществом облигаций и иных ценных бумаг;</w:t>
      </w:r>
    </w:p>
    <w:p w:rsidR="008775BA" w:rsidRP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775BA">
        <w:rPr>
          <w:rFonts w:ascii="Times New Roman" w:hAnsi="Times New Roman" w:cs="Times New Roman"/>
        </w:rPr>
        <w:t>азначение аудиторской проверки, утверждение аудитора и определение размера оплаты его услуг;</w:t>
      </w:r>
    </w:p>
    <w:p w:rsidR="008775BA" w:rsidRP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775BA">
        <w:rPr>
          <w:rFonts w:ascii="Times New Roman" w:hAnsi="Times New Roman" w:cs="Times New Roman"/>
        </w:rPr>
        <w:t>ринятие решения о реорганизации или ликвидации Общества;</w:t>
      </w:r>
    </w:p>
    <w:p w:rsid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775BA">
        <w:rPr>
          <w:rFonts w:ascii="Times New Roman" w:hAnsi="Times New Roman" w:cs="Times New Roman"/>
        </w:rPr>
        <w:t>азначение ликвидационной комиссии и утверждение ликвидационных балансов;</w:t>
      </w:r>
    </w:p>
    <w:p w:rsidR="008775BA" w:rsidRPr="008775BA" w:rsidRDefault="008775BA" w:rsidP="008775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другие функции, установленные Уставом Общества</w:t>
      </w:r>
    </w:p>
    <w:p w:rsidR="002535F5" w:rsidRDefault="00D04241" w:rsidP="002535F5">
      <w:pPr>
        <w:jc w:val="both"/>
        <w:rPr>
          <w:rFonts w:ascii="Times New Roman" w:hAnsi="Times New Roman" w:cs="Times New Roman"/>
        </w:rPr>
      </w:pPr>
      <w:r w:rsidRPr="002535F5">
        <w:rPr>
          <w:rFonts w:ascii="Times New Roman" w:hAnsi="Times New Roman" w:cs="Times New Roman"/>
          <w:b/>
        </w:rPr>
        <w:t xml:space="preserve">Функции </w:t>
      </w:r>
      <w:r w:rsidR="00500AF1">
        <w:rPr>
          <w:rFonts w:ascii="Times New Roman" w:hAnsi="Times New Roman" w:cs="Times New Roman"/>
          <w:b/>
        </w:rPr>
        <w:t>единоличного органа</w:t>
      </w:r>
      <w:r w:rsidRPr="002535F5">
        <w:rPr>
          <w:rFonts w:ascii="Times New Roman" w:hAnsi="Times New Roman" w:cs="Times New Roman"/>
          <w:b/>
        </w:rPr>
        <w:t xml:space="preserve"> управления</w:t>
      </w:r>
      <w:r>
        <w:rPr>
          <w:rFonts w:ascii="Times New Roman" w:hAnsi="Times New Roman" w:cs="Times New Roman"/>
        </w:rPr>
        <w:t>:</w:t>
      </w:r>
      <w:r w:rsidR="002535F5">
        <w:rPr>
          <w:rFonts w:ascii="Times New Roman" w:hAnsi="Times New Roman" w:cs="Times New Roman"/>
        </w:rPr>
        <w:t xml:space="preserve"> 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Без доверенности действовать от имени Общества и представлять его интересы во всех государственных и иных органах и организациях.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Распоряжаться имуществом и денежными средствами Общества для достижения целей, предусмотренных назначением Общества.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Принимать на работу и увольнять работников Общества в соответствии с трудовым законодательством, применять к ним предусмотренные законом меры.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="002535F5" w:rsidRPr="002535F5">
        <w:rPr>
          <w:rFonts w:ascii="Times New Roman" w:hAnsi="Times New Roman" w:cs="Times New Roman"/>
        </w:rPr>
        <w:t>Издавать приказы и давать указания, обязательные для всех работников Общества.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Подписывать все финансовые документы, открывать в банках расчетные и иные счета, заключать от имени Общества сделки, выдавать доверенности.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Утверждать должностные и нормативно-технические инструкции, инструкции по вопросам техники безопасности, противопожарной безопасности и т.п.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Определять состав и предел сведений, составляющих коммерческую и иную тайну Общества, порядок ее защиты.</w:t>
      </w:r>
    </w:p>
    <w:p w:rsidR="002535F5" w:rsidRPr="002535F5" w:rsidRDefault="00F94E06" w:rsidP="00253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Поручать решение отдельных вопросов, относящихся к компетенции Генерального директора, другим должностным лицам - заместителям и руководителям структурных подразделений Общества.</w:t>
      </w:r>
    </w:p>
    <w:p w:rsidR="008775BA" w:rsidRDefault="00F94E06" w:rsidP="008775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535F5" w:rsidRPr="002535F5">
        <w:rPr>
          <w:rFonts w:ascii="Times New Roman" w:hAnsi="Times New Roman" w:cs="Times New Roman"/>
        </w:rPr>
        <w:t>Осуществлять иные полномочия, предусмотренные законодательством и Уставом</w:t>
      </w:r>
      <w:r w:rsidR="00500AF1">
        <w:rPr>
          <w:rFonts w:ascii="Times New Roman" w:hAnsi="Times New Roman" w:cs="Times New Roman"/>
        </w:rPr>
        <w:t xml:space="preserve"> ООО «ЭЙСИДИСИ»</w:t>
      </w:r>
      <w:r w:rsidR="002535F5" w:rsidRPr="002535F5">
        <w:rPr>
          <w:rFonts w:ascii="Times New Roman" w:hAnsi="Times New Roman" w:cs="Times New Roman"/>
        </w:rPr>
        <w:t>.</w:t>
      </w:r>
      <w:r w:rsidR="008775BA" w:rsidRPr="008775BA">
        <w:rPr>
          <w:rFonts w:ascii="Times New Roman" w:hAnsi="Times New Roman" w:cs="Times New Roman"/>
        </w:rPr>
        <w:t xml:space="preserve"> </w:t>
      </w:r>
    </w:p>
    <w:p w:rsidR="008775BA" w:rsidRDefault="008775BA" w:rsidP="008775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«ЭЙСИДИСИ» не имеет филиалов, представительств, дочерних организаций. Иные аудиторские организации не имеют долей в уставном капитале Общества. ООО «ЭЙСИДИСИ» не контролируется иностранными юридическими или физическими лицами, также не относится к другим сетям аудиторских организаций.</w:t>
      </w:r>
      <w:r w:rsidRPr="008775BA">
        <w:t xml:space="preserve"> </w:t>
      </w:r>
      <w:r w:rsidRPr="008775BA">
        <w:rPr>
          <w:rFonts w:ascii="Times New Roman" w:hAnsi="Times New Roman" w:cs="Times New Roman"/>
        </w:rPr>
        <w:t>ООО «</w:t>
      </w:r>
      <w:r w:rsidR="0029105E">
        <w:rPr>
          <w:rFonts w:ascii="Times New Roman" w:hAnsi="Times New Roman" w:cs="Times New Roman"/>
        </w:rPr>
        <w:t>ЭЙСИДИСИ</w:t>
      </w:r>
      <w:r w:rsidRPr="008775BA">
        <w:rPr>
          <w:rFonts w:ascii="Times New Roman" w:hAnsi="Times New Roman" w:cs="Times New Roman"/>
        </w:rPr>
        <w:t>» не является дочерней организацией по отношению к другим организациям.</w:t>
      </w:r>
    </w:p>
    <w:p w:rsidR="00D04241" w:rsidRDefault="00D04241" w:rsidP="002535F5">
      <w:pPr>
        <w:jc w:val="both"/>
        <w:rPr>
          <w:rFonts w:ascii="Times New Roman" w:hAnsi="Times New Roman" w:cs="Times New Roman"/>
        </w:rPr>
      </w:pPr>
    </w:p>
    <w:p w:rsidR="00A766F6" w:rsidRPr="00D1526D" w:rsidRDefault="00A766F6" w:rsidP="00DE6545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Генерального директора ООО «ЭЙСИДИСИ» Герасимчука Олега Николаевича о соблюдении аудиторской организацией требований профессиональной этики и независимости:</w:t>
      </w:r>
    </w:p>
    <w:p w:rsidR="00A766F6" w:rsidRDefault="00A766F6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«ЭЙСИДИСИ» принимает должные меры для обеспечения своей независимости. </w:t>
      </w:r>
      <w:r w:rsidRPr="00A766F6">
        <w:rPr>
          <w:rFonts w:ascii="Times New Roman" w:hAnsi="Times New Roman" w:cs="Times New Roman"/>
        </w:rPr>
        <w:t xml:space="preserve">Меры, принимаемые аудиторской организаций для обеспечения своей независимости основаны на Правилах независимости аудиторов и аудиторских организаций, </w:t>
      </w:r>
      <w:r w:rsidR="00493DE2">
        <w:rPr>
          <w:rFonts w:ascii="Times New Roman" w:hAnsi="Times New Roman" w:cs="Times New Roman"/>
        </w:rPr>
        <w:t xml:space="preserve">Одобрены </w:t>
      </w:r>
      <w:r w:rsidR="00493DE2" w:rsidRPr="00493DE2">
        <w:rPr>
          <w:rFonts w:ascii="Times New Roman" w:hAnsi="Times New Roman" w:cs="Times New Roman"/>
        </w:rPr>
        <w:t>Сове</w:t>
      </w:r>
      <w:r w:rsidR="00493DE2">
        <w:rPr>
          <w:rFonts w:ascii="Times New Roman" w:hAnsi="Times New Roman" w:cs="Times New Roman"/>
        </w:rPr>
        <w:t xml:space="preserve">том по аудиторской деятельности </w:t>
      </w:r>
      <w:r w:rsidR="00493DE2" w:rsidRPr="00493DE2">
        <w:rPr>
          <w:rFonts w:ascii="Times New Roman" w:hAnsi="Times New Roman" w:cs="Times New Roman"/>
        </w:rPr>
        <w:t>19 декабря 2019 г., протокол N 51</w:t>
      </w:r>
      <w:r w:rsidRPr="00A766F6">
        <w:rPr>
          <w:rFonts w:ascii="Times New Roman" w:hAnsi="Times New Roman" w:cs="Times New Roman"/>
        </w:rPr>
        <w:t>, согласно которым все руководители и сотрудники аудиторской организации обязаны знать, понимать и выполнять требования и ограничения, установленные статьей 8 «Независимость аудиторских организаций, аудиторов» Федерального закона № 307-ФЗ «Об аудиторской деятельности», Кодекса профессиональной этики аудиторов, одобренного Советом по аудиторской деятельности 21.05.2019 г. и Международными стандартами аудита, а также неукоснительно соблюдать установленные процедуры, направленные на соблюдение правил независимости.</w:t>
      </w:r>
    </w:p>
    <w:p w:rsidR="00493DE2" w:rsidRDefault="00BC6652" w:rsidP="004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Система</w:t>
      </w:r>
      <w:r w:rsidR="00493DE2" w:rsidRPr="00D1526D">
        <w:rPr>
          <w:rFonts w:ascii="Times New Roman" w:hAnsi="Times New Roman" w:cs="Times New Roman"/>
          <w:b/>
        </w:rPr>
        <w:t xml:space="preserve"> вознаграждения руководства</w:t>
      </w:r>
      <w:r w:rsidR="00493DE2">
        <w:rPr>
          <w:rFonts w:ascii="Times New Roman" w:hAnsi="Times New Roman" w:cs="Times New Roman"/>
        </w:rPr>
        <w:t xml:space="preserve">: </w:t>
      </w:r>
      <w:r w:rsidR="00E5603F">
        <w:rPr>
          <w:rFonts w:ascii="Times New Roman" w:hAnsi="Times New Roman" w:cs="Times New Roman"/>
        </w:rPr>
        <w:t>система оплаты вознаграждения установлена Трудовым договором с Генеральным директором. За выполнение должностных обязанностей предусмотрен оклад. Выплата заработной платы происходит на общих основаниях. По итогам хозяйственной деятельности за месяц Генеральный директор получает преми</w:t>
      </w:r>
      <w:r w:rsidR="00F94E06">
        <w:rPr>
          <w:rFonts w:ascii="Times New Roman" w:hAnsi="Times New Roman" w:cs="Times New Roman"/>
        </w:rPr>
        <w:t xml:space="preserve">ю, определяемую Учредителем по результатам оценки деятельности. Также премирование осуществляется по результатам оценки годовой деятельности Генерального директора. </w:t>
      </w:r>
    </w:p>
    <w:p w:rsidR="00196382" w:rsidRDefault="00F94E06" w:rsidP="00196382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  <w:b/>
        </w:rPr>
        <w:t>Меры по ротации руководства</w:t>
      </w:r>
      <w:r>
        <w:rPr>
          <w:rFonts w:ascii="Times New Roman" w:hAnsi="Times New Roman" w:cs="Times New Roman"/>
        </w:rPr>
        <w:t>: Назначение на должность</w:t>
      </w:r>
      <w:r w:rsidR="00196382">
        <w:rPr>
          <w:rFonts w:ascii="Times New Roman" w:hAnsi="Times New Roman" w:cs="Times New Roman"/>
        </w:rPr>
        <w:t xml:space="preserve"> Генерального директора</w:t>
      </w:r>
      <w:r>
        <w:rPr>
          <w:rFonts w:ascii="Times New Roman" w:hAnsi="Times New Roman" w:cs="Times New Roman"/>
        </w:rPr>
        <w:t xml:space="preserve"> осуществляется путём вынесения Решения </w:t>
      </w:r>
      <w:r w:rsidR="00196382">
        <w:rPr>
          <w:rFonts w:ascii="Times New Roman" w:hAnsi="Times New Roman" w:cs="Times New Roman"/>
        </w:rPr>
        <w:t xml:space="preserve">единственного участника ООО «ЭЙСИДИСИ». </w:t>
      </w:r>
    </w:p>
    <w:p w:rsidR="00196382" w:rsidRPr="00196382" w:rsidRDefault="00196382" w:rsidP="0019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196382">
        <w:rPr>
          <w:rFonts w:ascii="Times New Roman" w:hAnsi="Times New Roman" w:cs="Times New Roman"/>
        </w:rPr>
        <w:t xml:space="preserve">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старшего персонала с клиентом на предмет наличия угрозы близкого знакомства и личной заинтересованности. По результатам оценки принимается р</w:t>
      </w:r>
      <w:r>
        <w:rPr>
          <w:rFonts w:ascii="Times New Roman" w:hAnsi="Times New Roman" w:cs="Times New Roman"/>
        </w:rPr>
        <w:t>ешения о необходимости ротации.</w:t>
      </w:r>
    </w:p>
    <w:p w:rsidR="00F94E06" w:rsidRDefault="00196382" w:rsidP="00196382">
      <w:pPr>
        <w:jc w:val="both"/>
        <w:rPr>
          <w:rFonts w:ascii="Times New Roman" w:hAnsi="Times New Roman" w:cs="Times New Roman"/>
        </w:rPr>
      </w:pPr>
      <w:r w:rsidRPr="002871FC">
        <w:rPr>
          <w:rFonts w:ascii="Times New Roman" w:hAnsi="Times New Roman" w:cs="Times New Roman"/>
        </w:rPr>
        <w:lastRenderedPageBreak/>
        <w:t>Предусмотрена обязательная периодическая (не реже одного</w:t>
      </w:r>
      <w:r w:rsidR="0088030D" w:rsidRPr="002871FC">
        <w:rPr>
          <w:rFonts w:ascii="Times New Roman" w:hAnsi="Times New Roman" w:cs="Times New Roman"/>
        </w:rPr>
        <w:t xml:space="preserve"> раза в 3</w:t>
      </w:r>
      <w:r w:rsidRPr="002871FC">
        <w:rPr>
          <w:rFonts w:ascii="Times New Roman" w:hAnsi="Times New Roman" w:cs="Times New Roman"/>
        </w:rPr>
        <w:t xml:space="preserve"> лет) ротация работников, осуществляющих руководство аудиторской проверкой одного и того же общественно значимого хозяйствующего субъекта на разных уровнях.</w:t>
      </w:r>
    </w:p>
    <w:p w:rsidR="00D1526D" w:rsidRPr="00D1526D" w:rsidRDefault="00D1526D" w:rsidP="00196382">
      <w:pPr>
        <w:jc w:val="both"/>
        <w:rPr>
          <w:rFonts w:ascii="Times New Roman" w:hAnsi="Times New Roman" w:cs="Times New Roman"/>
          <w:b/>
        </w:rPr>
      </w:pPr>
      <w:r w:rsidRPr="00D1526D">
        <w:rPr>
          <w:rFonts w:ascii="Times New Roman" w:hAnsi="Times New Roman" w:cs="Times New Roman"/>
          <w:b/>
        </w:rPr>
        <w:t>Заявление руководителя аудиторской организации о наличии результативности системы внутреннего контроля.</w:t>
      </w:r>
    </w:p>
    <w:p w:rsidR="00D1526D" w:rsidRP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</w:t>
      </w:r>
      <w:r>
        <w:rPr>
          <w:rFonts w:ascii="Times New Roman" w:hAnsi="Times New Roman" w:cs="Times New Roman"/>
        </w:rPr>
        <w:t>троля качества ООО «ЭЙСИДИСИ</w:t>
      </w:r>
      <w:r w:rsidRPr="00D1526D">
        <w:rPr>
          <w:rFonts w:ascii="Times New Roman" w:hAnsi="Times New Roman" w:cs="Times New Roman"/>
        </w:rPr>
        <w:t>» определена и регламентиру</w:t>
      </w:r>
      <w:r w:rsidR="00CA1AAC">
        <w:rPr>
          <w:rFonts w:ascii="Times New Roman" w:hAnsi="Times New Roman" w:cs="Times New Roman"/>
        </w:rPr>
        <w:t xml:space="preserve">ется внутрифирменным стандартом, который </w:t>
      </w:r>
      <w:r w:rsidRPr="00D1526D">
        <w:rPr>
          <w:rFonts w:ascii="Times New Roman" w:hAnsi="Times New Roman" w:cs="Times New Roman"/>
        </w:rPr>
        <w:t xml:space="preserve">разработан на основе Международных стандартов контроля качества (МСКК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услуг») и </w:t>
      </w:r>
      <w:r w:rsidR="00E6551C">
        <w:rPr>
          <w:rFonts w:ascii="Times New Roman" w:hAnsi="Times New Roman" w:cs="Times New Roman"/>
        </w:rPr>
        <w:t>международного стандарта аудита</w:t>
      </w:r>
      <w:r w:rsidRPr="00D1526D">
        <w:rPr>
          <w:rFonts w:ascii="Times New Roman" w:hAnsi="Times New Roman" w:cs="Times New Roman"/>
        </w:rPr>
        <w:t xml:space="preserve"> «Контроль качества при проведении аудит</w:t>
      </w:r>
      <w:r>
        <w:rPr>
          <w:rFonts w:ascii="Times New Roman" w:hAnsi="Times New Roman" w:cs="Times New Roman"/>
        </w:rPr>
        <w:t>а финансовой отчетности» № 220.</w:t>
      </w:r>
    </w:p>
    <w:p w:rsidR="00D1526D" w:rsidRDefault="00D1526D" w:rsidP="00D1526D">
      <w:pPr>
        <w:jc w:val="both"/>
        <w:rPr>
          <w:rFonts w:ascii="Times New Roman" w:hAnsi="Times New Roman" w:cs="Times New Roman"/>
        </w:rPr>
      </w:pPr>
      <w:r w:rsidRPr="00D1526D">
        <w:rPr>
          <w:rFonts w:ascii="Times New Roman" w:hAnsi="Times New Roman" w:cs="Times New Roman"/>
        </w:rPr>
        <w:t>Система контроля качества обеспечивает соблюдение аудиторами фирмы Федерального закона «Об аудиторской деятельности», международных стандартов аудита, внутрифирменных стандартов, кодекса профессиональной этики аудитора и правил независимости аудиторов и аудиторских организаций.</w:t>
      </w:r>
    </w:p>
    <w:p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Информация о контроле:</w:t>
      </w:r>
    </w:p>
    <w:p w:rsidR="00CA1AAC" w:rsidRDefault="00CA1AAC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Внешние проверки в течение трех лет, непосредственно предшествующих году, в котором раскрывается </w:t>
      </w:r>
      <w:r w:rsidRPr="00B22BA7">
        <w:rPr>
          <w:rFonts w:ascii="Times New Roman" w:hAnsi="Times New Roman" w:cs="Times New Roman"/>
        </w:rPr>
        <w:t xml:space="preserve">информация </w:t>
      </w:r>
      <w:r w:rsidR="00E6551C" w:rsidRPr="00B22BA7">
        <w:rPr>
          <w:rFonts w:ascii="Times New Roman" w:hAnsi="Times New Roman" w:cs="Times New Roman"/>
        </w:rPr>
        <w:t>не проводились</w:t>
      </w:r>
      <w:r w:rsidRPr="00B22BA7">
        <w:rPr>
          <w:rFonts w:ascii="Times New Roman" w:hAnsi="Times New Roman" w:cs="Times New Roman"/>
        </w:rPr>
        <w:t>.</w:t>
      </w:r>
    </w:p>
    <w:p w:rsidR="009F693B" w:rsidRDefault="009F693B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дисциплинарного и иного воздействия, в отношении аудиторской организации в течение года, в котором раскрывается информация, и предшествующего ему года </w:t>
      </w:r>
      <w:r w:rsidRPr="00B22BA7">
        <w:rPr>
          <w:rFonts w:ascii="Times New Roman" w:hAnsi="Times New Roman" w:cs="Times New Roman"/>
        </w:rPr>
        <w:t>не применялись.</w:t>
      </w:r>
    </w:p>
    <w:p w:rsidR="00E6551C" w:rsidRPr="00E6551C" w:rsidRDefault="00E6551C" w:rsidP="00D1526D">
      <w:pPr>
        <w:jc w:val="both"/>
        <w:rPr>
          <w:rFonts w:ascii="Times New Roman" w:hAnsi="Times New Roman" w:cs="Times New Roman"/>
          <w:b/>
        </w:rPr>
      </w:pPr>
      <w:r w:rsidRPr="00E6551C">
        <w:rPr>
          <w:rFonts w:ascii="Times New Roman" w:hAnsi="Times New Roman" w:cs="Times New Roman"/>
          <w:b/>
        </w:rPr>
        <w:t>Сведения о работниках:</w:t>
      </w:r>
    </w:p>
    <w:p w:rsidR="004A74AD" w:rsidRDefault="004A74A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</w:t>
      </w:r>
      <w:r w:rsidR="00294CBD">
        <w:rPr>
          <w:rFonts w:ascii="Times New Roman" w:hAnsi="Times New Roman" w:cs="Times New Roman"/>
        </w:rPr>
        <w:t xml:space="preserve">аудиторов, </w:t>
      </w:r>
      <w:r>
        <w:rPr>
          <w:rFonts w:ascii="Times New Roman" w:hAnsi="Times New Roman" w:cs="Times New Roman"/>
        </w:rPr>
        <w:t xml:space="preserve">работающих в организации по основному месту работы: </w:t>
      </w:r>
      <w:r w:rsidR="0029105E">
        <w:rPr>
          <w:rFonts w:ascii="Times New Roman" w:hAnsi="Times New Roman" w:cs="Times New Roman"/>
        </w:rPr>
        <w:t>0</w:t>
      </w:r>
    </w:p>
    <w:p w:rsidR="00294CBD" w:rsidRDefault="00294CB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аудиторов, работающих в организации по совместительству: 3</w:t>
      </w:r>
    </w:p>
    <w:p w:rsidR="004A74AD" w:rsidRDefault="004A74A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аудиторов, имеющих квалификационный аттестат аудитора, выданный саморегулируемой организацией аудиторов в соответствии со статьей 11 ФЗ от 30.12.2008 г. №307-ФЗ «Об аудиторской деятельности» составляет: </w:t>
      </w:r>
      <w:r w:rsidR="0029105E">
        <w:rPr>
          <w:rFonts w:ascii="Times New Roman" w:hAnsi="Times New Roman" w:cs="Times New Roman"/>
        </w:rPr>
        <w:t>2</w:t>
      </w:r>
      <w:r w:rsidRPr="00B22BA7">
        <w:rPr>
          <w:rFonts w:ascii="Times New Roman" w:hAnsi="Times New Roman" w:cs="Times New Roman"/>
        </w:rPr>
        <w:t>.</w:t>
      </w:r>
    </w:p>
    <w:p w:rsidR="004A74AD" w:rsidRPr="006305A8" w:rsidRDefault="004A74AD" w:rsidP="00D1526D">
      <w:pPr>
        <w:jc w:val="both"/>
        <w:rPr>
          <w:rFonts w:ascii="Times New Roman" w:hAnsi="Times New Roman" w:cs="Times New Roman"/>
          <w:b/>
        </w:rPr>
      </w:pPr>
      <w:r w:rsidRPr="006305A8">
        <w:rPr>
          <w:rFonts w:ascii="Times New Roman" w:hAnsi="Times New Roman" w:cs="Times New Roman"/>
          <w:b/>
        </w:rPr>
        <w:t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квалификации.</w:t>
      </w:r>
    </w:p>
    <w:p w:rsidR="004A74AD" w:rsidRDefault="004A74AD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ООО «ЭЙСИДИСИ</w:t>
      </w:r>
      <w:r w:rsidRPr="004A74AD">
        <w:rPr>
          <w:rFonts w:ascii="Times New Roman" w:hAnsi="Times New Roman" w:cs="Times New Roman"/>
        </w:rPr>
        <w:t>», имеющие квалификацио</w:t>
      </w:r>
      <w:r>
        <w:rPr>
          <w:rFonts w:ascii="Times New Roman" w:hAnsi="Times New Roman" w:cs="Times New Roman"/>
        </w:rPr>
        <w:t>нный аттестат аудитора,</w:t>
      </w:r>
      <w:r w:rsidR="001A4699">
        <w:rPr>
          <w:rFonts w:ascii="Times New Roman" w:hAnsi="Times New Roman" w:cs="Times New Roman"/>
        </w:rPr>
        <w:t xml:space="preserve"> в соответствии со статьей 11 Федерального закона от 30.12.2008 №307-ФЗ «Об аудиторской деятельности»</w:t>
      </w:r>
      <w:r w:rsidRPr="004A74AD">
        <w:rPr>
          <w:rFonts w:ascii="Times New Roman" w:hAnsi="Times New Roman" w:cs="Times New Roman"/>
        </w:rPr>
        <w:t xml:space="preserve"> повышают квалификацию по приоритетным программам повышения квалификации, утверждаемы</w:t>
      </w:r>
      <w:r w:rsidR="001A4699">
        <w:rPr>
          <w:rFonts w:ascii="Times New Roman" w:hAnsi="Times New Roman" w:cs="Times New Roman"/>
        </w:rPr>
        <w:t>ми СРО Ассоциация «Содружество».</w:t>
      </w:r>
    </w:p>
    <w:p w:rsidR="00BC6652" w:rsidRDefault="00BC6652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«ЭЙСИДИСИ» не оказывает аудиторские услуги, а также связа</w:t>
      </w:r>
      <w:r w:rsidR="00D864A6">
        <w:rPr>
          <w:rFonts w:ascii="Times New Roman" w:hAnsi="Times New Roman" w:cs="Times New Roman"/>
        </w:rPr>
        <w:t>нные с аудиторской деятельности услуги об</w:t>
      </w:r>
      <w:r w:rsidR="00500AF1">
        <w:rPr>
          <w:rFonts w:ascii="Times New Roman" w:hAnsi="Times New Roman" w:cs="Times New Roman"/>
        </w:rPr>
        <w:t xml:space="preserve">щественно значимым организациям. В связи с этим выручка от оказания аудиторских услуг и сопутствующих аудиту услуг отсутствует. </w:t>
      </w:r>
    </w:p>
    <w:p w:rsidR="00D864A6" w:rsidRPr="00D864A6" w:rsidRDefault="001A4699" w:rsidP="00D1526D">
      <w:pPr>
        <w:jc w:val="both"/>
        <w:rPr>
          <w:rFonts w:ascii="Times New Roman" w:hAnsi="Times New Roman" w:cs="Times New Roman"/>
          <w:b/>
        </w:rPr>
      </w:pPr>
      <w:r w:rsidRPr="00D864A6">
        <w:rPr>
          <w:rFonts w:ascii="Times New Roman" w:hAnsi="Times New Roman" w:cs="Times New Roman"/>
          <w:b/>
        </w:rPr>
        <w:t>Выручка</w:t>
      </w:r>
      <w:r w:rsidR="00D864A6" w:rsidRPr="00D864A6">
        <w:rPr>
          <w:rFonts w:ascii="Times New Roman" w:hAnsi="Times New Roman" w:cs="Times New Roman"/>
          <w:b/>
        </w:rPr>
        <w:t>:</w:t>
      </w:r>
      <w:r w:rsidRPr="00D864A6">
        <w:rPr>
          <w:rFonts w:ascii="Times New Roman" w:hAnsi="Times New Roman" w:cs="Times New Roman"/>
          <w:b/>
        </w:rPr>
        <w:t xml:space="preserve"> </w:t>
      </w:r>
    </w:p>
    <w:p w:rsidR="00D864A6" w:rsidRDefault="00D864A6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1A4699">
        <w:rPr>
          <w:rFonts w:ascii="Times New Roman" w:hAnsi="Times New Roman" w:cs="Times New Roman"/>
        </w:rPr>
        <w:t xml:space="preserve">от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информация: </w:t>
      </w:r>
      <w:r w:rsidR="002871FC">
        <w:rPr>
          <w:rFonts w:ascii="Times New Roman" w:hAnsi="Times New Roman" w:cs="Times New Roman"/>
        </w:rPr>
        <w:t>1080 тыс.руб.</w:t>
      </w:r>
    </w:p>
    <w:p w:rsidR="00D864A6" w:rsidRDefault="00D864A6" w:rsidP="00D15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от оказания прочих связанных с аудиторской деятельностью услуг: </w:t>
      </w:r>
      <w:r w:rsidR="002871FC">
        <w:rPr>
          <w:rFonts w:ascii="Times New Roman" w:hAnsi="Times New Roman" w:cs="Times New Roman"/>
        </w:rPr>
        <w:t>26639 тыс.руб.</w:t>
      </w:r>
    </w:p>
    <w:p w:rsidR="00500AF1" w:rsidRDefault="00500AF1" w:rsidP="00D1526D">
      <w:pPr>
        <w:jc w:val="both"/>
        <w:rPr>
          <w:rFonts w:ascii="Times New Roman" w:hAnsi="Times New Roman" w:cs="Times New Roman"/>
        </w:rPr>
      </w:pPr>
    </w:p>
    <w:p w:rsidR="004A74AD" w:rsidRDefault="004A74AD" w:rsidP="00D1526D">
      <w:pPr>
        <w:jc w:val="both"/>
        <w:rPr>
          <w:rFonts w:ascii="Times New Roman" w:hAnsi="Times New Roman" w:cs="Times New Roman"/>
        </w:rPr>
      </w:pPr>
    </w:p>
    <w:p w:rsidR="00196382" w:rsidRDefault="00196382" w:rsidP="00493DE2">
      <w:pPr>
        <w:jc w:val="both"/>
        <w:rPr>
          <w:rFonts w:ascii="Times New Roman" w:hAnsi="Times New Roman" w:cs="Times New Roman"/>
        </w:rPr>
      </w:pPr>
    </w:p>
    <w:p w:rsidR="00A766F6" w:rsidRPr="00A766F6" w:rsidRDefault="00A766F6" w:rsidP="00DE6545">
      <w:pPr>
        <w:jc w:val="both"/>
        <w:rPr>
          <w:rFonts w:ascii="Times New Roman" w:hAnsi="Times New Roman" w:cs="Times New Roman"/>
        </w:rPr>
      </w:pPr>
    </w:p>
    <w:p w:rsidR="00D04241" w:rsidRPr="00D04241" w:rsidRDefault="00D04241" w:rsidP="00DE6545">
      <w:pPr>
        <w:jc w:val="both"/>
        <w:rPr>
          <w:rFonts w:ascii="Times New Roman" w:hAnsi="Times New Roman" w:cs="Times New Roman"/>
        </w:rPr>
      </w:pPr>
    </w:p>
    <w:sectPr w:rsidR="00D04241" w:rsidRPr="00D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C7A"/>
    <w:multiLevelType w:val="hybridMultilevel"/>
    <w:tmpl w:val="E276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4"/>
    <w:rsid w:val="00156B63"/>
    <w:rsid w:val="00196382"/>
    <w:rsid w:val="001A4699"/>
    <w:rsid w:val="001D1B4A"/>
    <w:rsid w:val="002535F5"/>
    <w:rsid w:val="002726C3"/>
    <w:rsid w:val="002871FC"/>
    <w:rsid w:val="0029105E"/>
    <w:rsid w:val="00294CBD"/>
    <w:rsid w:val="00422282"/>
    <w:rsid w:val="00493DE2"/>
    <w:rsid w:val="004A74AD"/>
    <w:rsid w:val="00500AF1"/>
    <w:rsid w:val="005719D1"/>
    <w:rsid w:val="005F7B99"/>
    <w:rsid w:val="00601CD0"/>
    <w:rsid w:val="006305A8"/>
    <w:rsid w:val="006B3300"/>
    <w:rsid w:val="006B4C17"/>
    <w:rsid w:val="006C6A2D"/>
    <w:rsid w:val="00717982"/>
    <w:rsid w:val="00774084"/>
    <w:rsid w:val="008775BA"/>
    <w:rsid w:val="0088030D"/>
    <w:rsid w:val="009F693B"/>
    <w:rsid w:val="00A766F6"/>
    <w:rsid w:val="00B22BA7"/>
    <w:rsid w:val="00BB4906"/>
    <w:rsid w:val="00BC6652"/>
    <w:rsid w:val="00C52B21"/>
    <w:rsid w:val="00CA1AAC"/>
    <w:rsid w:val="00D04241"/>
    <w:rsid w:val="00D1526D"/>
    <w:rsid w:val="00D864A6"/>
    <w:rsid w:val="00DE6545"/>
    <w:rsid w:val="00E5603F"/>
    <w:rsid w:val="00E6551C"/>
    <w:rsid w:val="00E77843"/>
    <w:rsid w:val="00F16BD6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D97E"/>
  <w15:chartTrackingRefBased/>
  <w15:docId w15:val="{D770ED69-1312-4A99-B86A-4D36376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Кубасова</dc:creator>
  <cp:keywords/>
  <dc:description/>
  <cp:lastModifiedBy>Гер Олег</cp:lastModifiedBy>
  <cp:revision>3</cp:revision>
  <dcterms:created xsi:type="dcterms:W3CDTF">2022-04-20T12:44:00Z</dcterms:created>
  <dcterms:modified xsi:type="dcterms:W3CDTF">2022-04-20T12:45:00Z</dcterms:modified>
</cp:coreProperties>
</file>